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0F" w:rsidRDefault="00213F0F" w:rsidP="001B3C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D1D1D"/>
          <w:sz w:val="18"/>
        </w:rPr>
      </w:pPr>
    </w:p>
    <w:p w:rsidR="00213F0F" w:rsidRPr="00213F0F" w:rsidRDefault="00213F0F" w:rsidP="00213F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Dear Jay,</w:t>
      </w:r>
    </w:p>
    <w:p w:rsidR="00213F0F" w:rsidRPr="00213F0F" w:rsidRDefault="00213F0F" w:rsidP="00213F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</w:p>
    <w:p w:rsidR="00213F0F" w:rsidRPr="00213F0F" w:rsidRDefault="00213F0F" w:rsidP="00213F0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Following up on our phone conversation, as you move forward with plans for your upcoming church festival, I wanted to provide you with a comprehensive overview of risk management strategies to help ensure the event is safe, compliant, and successful. Below are several key areas to consider:</w:t>
      </w:r>
    </w:p>
    <w:p w:rsidR="00213F0F" w:rsidRDefault="00213F0F" w:rsidP="001B3CC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D1D1D"/>
          <w:sz w:val="18"/>
        </w:rPr>
      </w:pP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b/>
          <w:bCs/>
          <w:color w:val="1D1D1D"/>
        </w:rPr>
        <w:t>1. Insurance &amp; Liquor Liability</w:t>
      </w:r>
    </w:p>
    <w:p w:rsidR="001B3CC6" w:rsidRPr="001B3CC6" w:rsidRDefault="001B3CC6" w:rsidP="001B3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b/>
          <w:bCs/>
          <w:color w:val="1D1D1D"/>
          <w:sz w:val="20"/>
          <w:szCs w:val="20"/>
        </w:rPr>
        <w:t>Incidental alcohol consumption</w:t>
      </w:r>
      <w:r w:rsidRPr="00213F0F">
        <w:rPr>
          <w:rFonts w:ascii="Helvetica" w:eastAsia="Times New Roman" w:hAnsi="Helvetica" w:cs="Helvetica"/>
          <w:color w:val="1D1D1D"/>
          <w:sz w:val="20"/>
          <w:szCs w:val="20"/>
        </w:rPr>
        <w:t> </w:t>
      </w: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(BYOB-style, not sold or served by the church) must be carefully managed. We recommend:</w:t>
      </w:r>
    </w:p>
    <w:p w:rsidR="001B3CC6" w:rsidRPr="001B3CC6" w:rsidRDefault="001B3CC6" w:rsidP="001B3CC6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Posting clear signage: “No alcohol sales permitted. Drink responsibly. Must be 21+.”</w:t>
      </w:r>
    </w:p>
    <w:p w:rsidR="001B3CC6" w:rsidRPr="001B3CC6" w:rsidRDefault="001B3CC6" w:rsidP="001B3C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Prohibiting alcohol in children’s or youth-designated areas.</w:t>
      </w:r>
    </w:p>
    <w:p w:rsidR="001B3CC6" w:rsidRPr="001B3CC6" w:rsidRDefault="001B3CC6" w:rsidP="001B3C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If alcohol will be</w:t>
      </w:r>
      <w:r w:rsidRPr="00213F0F">
        <w:rPr>
          <w:rFonts w:ascii="Helvetica" w:eastAsia="Times New Roman" w:hAnsi="Helvetica" w:cs="Helvetica"/>
          <w:color w:val="1D1D1D"/>
          <w:sz w:val="20"/>
          <w:szCs w:val="20"/>
        </w:rPr>
        <w:t> </w:t>
      </w:r>
      <w:r w:rsidRPr="001B3CC6">
        <w:rPr>
          <w:rFonts w:ascii="Helvetica" w:eastAsia="Times New Roman" w:hAnsi="Helvetica" w:cs="Helvetica"/>
          <w:b/>
          <w:bCs/>
          <w:color w:val="1D1D1D"/>
          <w:sz w:val="20"/>
          <w:szCs w:val="20"/>
        </w:rPr>
        <w:t>sold</w:t>
      </w: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, the church’s policy excludes liquor liability. In this case:</w:t>
      </w:r>
    </w:p>
    <w:p w:rsidR="001B3CC6" w:rsidRPr="001B3CC6" w:rsidRDefault="001B3CC6" w:rsidP="001B3CC6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Engage a licensed alcohol vendor who carries their own liquor liability insurance (minimum $1 million coverage).</w:t>
      </w:r>
    </w:p>
    <w:p w:rsidR="001B3CC6" w:rsidRPr="001B3CC6" w:rsidRDefault="001B3CC6" w:rsidP="001B3CC6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Require the vendor to provide a Certificate of Insurance naming the church as an additional insured.</w:t>
      </w:r>
    </w:p>
    <w:p w:rsidR="001B3CC6" w:rsidRPr="001B3CC6" w:rsidRDefault="001B3CC6" w:rsidP="001B3CC6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Ensure the vendor obtains all required local/state permits (e.g., from the ABC board).</w:t>
      </w:r>
    </w:p>
    <w:p w:rsidR="001B3CC6" w:rsidRPr="001B3CC6" w:rsidRDefault="001B3CC6" w:rsidP="001B3CC6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Have a signed vendor agreement including an indemnification clause.</w:t>
      </w:r>
    </w:p>
    <w:p w:rsidR="001B3CC6" w:rsidRPr="001B3CC6" w:rsidRDefault="001B3CC6" w:rsidP="001B3C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An excess special events liquor liability policy can be purchased as an alternative if the church decides they want to sell.</w:t>
      </w:r>
      <w:r w:rsidRPr="00213F0F">
        <w:rPr>
          <w:rFonts w:ascii="Helvetica" w:eastAsia="Times New Roman" w:hAnsi="Helvetica" w:cs="Helvetica"/>
          <w:color w:val="1D1D1D"/>
          <w:sz w:val="20"/>
          <w:szCs w:val="20"/>
        </w:rPr>
        <w:t> 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  <w:r w:rsidRPr="00213F0F">
        <w:rPr>
          <w:rFonts w:ascii="Calibri" w:eastAsia="Times New Roman" w:hAnsi="Calibri" w:cs="Calibri"/>
          <w:b/>
          <w:bCs/>
          <w:color w:val="1D1D1D"/>
        </w:rPr>
        <w:t>2. Safety &amp; Emergency Planning</w:t>
      </w:r>
    </w:p>
    <w:p w:rsidR="001B3CC6" w:rsidRPr="001B3CC6" w:rsidRDefault="001B3CC6" w:rsidP="001B3CC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Prepare a written emergency response plan for medical incidents, fire, weather, and crowd issues. Assign roles and responsibilities to staff or volunteers.</w:t>
      </w:r>
    </w:p>
    <w:p w:rsidR="001B3CC6" w:rsidRPr="001B3CC6" w:rsidRDefault="001B3CC6" w:rsidP="001B3CC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Have first aid on-site, with clear signage directing attendees where to go for medical help.</w:t>
      </w:r>
    </w:p>
    <w:p w:rsidR="001B3CC6" w:rsidRPr="001B3CC6" w:rsidRDefault="001B3CC6" w:rsidP="001B3CC6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For outdoor events, be ready with a severe weather contingency plan.</w:t>
      </w:r>
    </w:p>
    <w:p w:rsidR="001B3CC6" w:rsidRPr="001B3CC6" w:rsidRDefault="001B3CC6" w:rsidP="001B3C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Establish an incident reporting process and point of contact in case any issues arise.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  <w:r w:rsidRPr="00213F0F">
        <w:rPr>
          <w:rFonts w:ascii="Calibri" w:eastAsia="Times New Roman" w:hAnsi="Calibri" w:cs="Calibri"/>
          <w:b/>
          <w:bCs/>
          <w:color w:val="1D1D1D"/>
        </w:rPr>
        <w:t>3. Volunteers &amp; Staffing</w:t>
      </w:r>
    </w:p>
    <w:p w:rsidR="001B3CC6" w:rsidRPr="001B3CC6" w:rsidRDefault="001B3CC6" w:rsidP="001B3CC6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Background checks should be conducted on volunteers working with children or handling money.</w:t>
      </w:r>
    </w:p>
    <w:p w:rsidR="001B3CC6" w:rsidRPr="001B3CC6" w:rsidRDefault="001B3CC6" w:rsidP="001B3CC6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All volunteers should receive a short training on emergency protocols, alcohol guidelines, and general expectations.</w:t>
      </w:r>
    </w:p>
    <w:p w:rsidR="001B3CC6" w:rsidRPr="001B3CC6" w:rsidRDefault="001B3CC6" w:rsidP="001B3C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For youth safety, consider using wristbands and check-in/check-out procedures in children’s activity zones.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  <w:r w:rsidRPr="00213F0F">
        <w:rPr>
          <w:rFonts w:ascii="Calibri" w:eastAsia="Times New Roman" w:hAnsi="Calibri" w:cs="Calibri"/>
          <w:b/>
          <w:bCs/>
          <w:color w:val="1D1D1D"/>
        </w:rPr>
        <w:t>4. Vendor &amp; Activity Risk</w:t>
      </w:r>
    </w:p>
    <w:p w:rsidR="001B3CC6" w:rsidRPr="001B3CC6" w:rsidRDefault="001B3CC6" w:rsidP="001B3CC6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All vendors should sign an agreement with the church outlining liability and insurance requirements. This includes food vendors, ride operators, and entertainers.</w:t>
      </w:r>
    </w:p>
    <w:p w:rsidR="001B3CC6" w:rsidRPr="001B3CC6" w:rsidRDefault="001B3CC6" w:rsidP="001B3CC6">
      <w:pPr>
        <w:numPr>
          <w:ilvl w:val="0"/>
          <w:numId w:val="7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Food vendors should hold valid permits and food safety certifications.</w:t>
      </w:r>
    </w:p>
    <w:p w:rsidR="001B3CC6" w:rsidRPr="001B3CC6" w:rsidRDefault="001B3CC6" w:rsidP="001B3CC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 xml:space="preserve">For bounce houses or rides, use only </w:t>
      </w:r>
      <w:proofErr w:type="gramStart"/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insured,</w:t>
      </w:r>
      <w:proofErr w:type="gramEnd"/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 xml:space="preserve"> professional providers and have their setups inspected before the event begins.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  <w:r w:rsidRPr="00213F0F">
        <w:rPr>
          <w:rFonts w:ascii="Calibri" w:eastAsia="Times New Roman" w:hAnsi="Calibri" w:cs="Calibri"/>
          <w:b/>
          <w:bCs/>
          <w:color w:val="1D1D1D"/>
        </w:rPr>
        <w:t>5. Financial Controls</w:t>
      </w:r>
    </w:p>
    <w:p w:rsidR="001B3CC6" w:rsidRPr="001B3CC6" w:rsidRDefault="001B3CC6" w:rsidP="001B3CC6">
      <w:pPr>
        <w:numPr>
          <w:ilvl w:val="0"/>
          <w:numId w:val="8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Use lockboxes and assign cash-handling duties to trusted volunteers in teams of two or more.</w:t>
      </w:r>
    </w:p>
    <w:p w:rsidR="001B3CC6" w:rsidRPr="001B3CC6" w:rsidRDefault="001B3CC6" w:rsidP="001B3CC6">
      <w:pPr>
        <w:numPr>
          <w:ilvl w:val="0"/>
          <w:numId w:val="8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lastRenderedPageBreak/>
        <w:t>If you’re using mobile payment systems, have backups available in case of technology failure.</w:t>
      </w:r>
    </w:p>
    <w:p w:rsidR="001B3CC6" w:rsidRPr="001B3CC6" w:rsidRDefault="001B3CC6" w:rsidP="001B3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Set aside a contingency budget (10–15%) to cover unexpected costs.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color w:val="1D1D1D"/>
        </w:rPr>
        <w:t> </w:t>
      </w:r>
    </w:p>
    <w:p w:rsidR="001B3CC6" w:rsidRPr="001B3CC6" w:rsidRDefault="001B3CC6" w:rsidP="001B3C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213F0F">
        <w:rPr>
          <w:rFonts w:ascii="Calibri" w:eastAsia="Times New Roman" w:hAnsi="Calibri" w:cs="Calibri"/>
          <w:b/>
          <w:bCs/>
          <w:color w:val="1D1D1D"/>
        </w:rPr>
        <w:t>6. Communication &amp; Signage</w:t>
      </w:r>
    </w:p>
    <w:p w:rsidR="001B3CC6" w:rsidRPr="001B3CC6" w:rsidRDefault="001B3CC6" w:rsidP="001B3CC6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Use signage to clearly communicate rules around alcohol, safety, and emer</w:t>
      </w:r>
      <w:bookmarkStart w:id="0" w:name="_GoBack"/>
      <w:bookmarkEnd w:id="0"/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gency procedures.</w:t>
      </w:r>
    </w:p>
    <w:p w:rsidR="001B3CC6" w:rsidRPr="001B3CC6" w:rsidRDefault="001B3CC6" w:rsidP="001B3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Example signs include:</w:t>
      </w:r>
    </w:p>
    <w:p w:rsidR="001B3CC6" w:rsidRPr="001B3CC6" w:rsidRDefault="001B3CC6" w:rsidP="001B3CC6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“Alcohol not provided or sold by the church.”</w:t>
      </w:r>
    </w:p>
    <w:p w:rsidR="001B3CC6" w:rsidRPr="001B3CC6" w:rsidRDefault="001B3CC6" w:rsidP="001B3CC6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“BYOB permitted. Must be 21+. Drink responsibly.”</w:t>
      </w:r>
    </w:p>
    <w:p w:rsidR="001B3CC6" w:rsidRPr="001B3CC6" w:rsidRDefault="001B3CC6" w:rsidP="001B3C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“No alcohol in youth areas.”</w:t>
      </w:r>
    </w:p>
    <w:p w:rsidR="001B3CC6" w:rsidRPr="001B3CC6" w:rsidRDefault="001B3CC6" w:rsidP="001B3C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1D1D1D"/>
          <w:sz w:val="20"/>
          <w:szCs w:val="20"/>
        </w:rPr>
      </w:pPr>
      <w:r w:rsidRPr="001B3CC6">
        <w:rPr>
          <w:rFonts w:ascii="Helvetica" w:eastAsia="Times New Roman" w:hAnsi="Helvetica" w:cs="Helvetica"/>
          <w:color w:val="1D1D1D"/>
          <w:sz w:val="20"/>
          <w:szCs w:val="20"/>
        </w:rPr>
        <w:t>Designate a spokesperson in case media inquiries or public concerns arise during or after the event.</w:t>
      </w:r>
    </w:p>
    <w:sectPr w:rsidR="001B3CC6" w:rsidRPr="001B3CC6" w:rsidSect="001B3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394"/>
    <w:multiLevelType w:val="multilevel"/>
    <w:tmpl w:val="F52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E55AF"/>
    <w:multiLevelType w:val="multilevel"/>
    <w:tmpl w:val="9FE2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21F74"/>
    <w:multiLevelType w:val="multilevel"/>
    <w:tmpl w:val="B962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41CD6"/>
    <w:multiLevelType w:val="multilevel"/>
    <w:tmpl w:val="D5F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00E79"/>
    <w:multiLevelType w:val="multilevel"/>
    <w:tmpl w:val="ECE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297A55"/>
    <w:multiLevelType w:val="multilevel"/>
    <w:tmpl w:val="B13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0F7ACB"/>
    <w:multiLevelType w:val="multilevel"/>
    <w:tmpl w:val="393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324A2D"/>
    <w:multiLevelType w:val="multilevel"/>
    <w:tmpl w:val="A48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8C590A"/>
    <w:multiLevelType w:val="multilevel"/>
    <w:tmpl w:val="2B6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521B4B"/>
    <w:multiLevelType w:val="multilevel"/>
    <w:tmpl w:val="77D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063093"/>
    <w:multiLevelType w:val="multilevel"/>
    <w:tmpl w:val="839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C6"/>
    <w:rsid w:val="001B3CC6"/>
    <w:rsid w:val="00213F0F"/>
    <w:rsid w:val="0062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440828110">
    <w:name w:val="yiv6440828110"/>
    <w:basedOn w:val="DefaultParagraphFont"/>
    <w:rsid w:val="001B3CC6"/>
  </w:style>
  <w:style w:type="character" w:customStyle="1" w:styleId="yiv6440828110apple-converted-space">
    <w:name w:val="yiv6440828110apple-converted-space"/>
    <w:basedOn w:val="DefaultParagraphFont"/>
    <w:rsid w:val="001B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6440828110">
    <w:name w:val="yiv6440828110"/>
    <w:basedOn w:val="DefaultParagraphFont"/>
    <w:rsid w:val="001B3CC6"/>
  </w:style>
  <w:style w:type="character" w:customStyle="1" w:styleId="yiv6440828110apple-converted-space">
    <w:name w:val="yiv6440828110apple-converted-space"/>
    <w:basedOn w:val="DefaultParagraphFont"/>
    <w:rsid w:val="001B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34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84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4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2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9375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9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3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84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94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10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77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25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2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48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89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90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30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57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9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60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645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46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32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84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2</cp:revision>
  <cp:lastPrinted>2025-05-13T15:03:00Z</cp:lastPrinted>
  <dcterms:created xsi:type="dcterms:W3CDTF">2025-05-13T14:48:00Z</dcterms:created>
  <dcterms:modified xsi:type="dcterms:W3CDTF">2025-05-13T15:04:00Z</dcterms:modified>
</cp:coreProperties>
</file>